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28" w:rsidRDefault="00AB59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AA0D28" w:rsidRDefault="00AB59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 рабочей программе по учебному предмету </w:t>
      </w:r>
    </w:p>
    <w:p w:rsidR="00AA0D28" w:rsidRDefault="00AB5981">
      <w:pPr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«Математика и конструирование» для 1-3 классов</w:t>
      </w:r>
    </w:p>
    <w:tbl>
      <w:tblPr>
        <w:tblW w:w="9600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638"/>
        <w:gridCol w:w="8611"/>
      </w:tblGrid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и конструирование</w:t>
            </w:r>
          </w:p>
        </w:tc>
      </w:tr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29.12.2012 № 273-ФЗ «Об образовании в Российской Федерации», 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 августа 2018 года N 317-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ФЗ</w:t>
            </w:r>
            <w:bookmarkStart w:id="0" w:name="dst100005"/>
            <w:bookmarkEnd w:id="0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о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внесении изменений в статьи 11 и 14 ФЗ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«Об образовании в Российской Федерации», 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>Приказ Министерства Просвещения Российской Федерации от 31.05.2021 №286 «Об утверждении федерального государственного ста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>ндарта начального общего образования»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(Зарегистрирован в Минюсте России 05.07.2021 № 64100),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реализации имеющих государственную аккредитацию образовательных программ начального общего, основного общего, среднего общего образования»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(с последующими изменениями); 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Санитарно-эпидемиологические правила и нормативы СанПиНа 2.4.3648-20 «Санитарно-эпидем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  № 28;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Основная  образовательная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программа начального общего о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бразования АОУ КМР «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Николоторжская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СШ имени Е.Н. Преображенского»;</w:t>
            </w:r>
          </w:p>
          <w:p w:rsidR="00AA0D28" w:rsidRDefault="00AB5981">
            <w:pPr>
              <w:numPr>
                <w:ilvl w:val="0"/>
                <w:numId w:val="1"/>
              </w:numPr>
              <w:spacing w:after="195"/>
              <w:jc w:val="both"/>
              <w:rPr>
                <w:color w:val="000000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</w:t>
            </w:r>
            <w:r>
              <w:rPr>
                <w:rFonts w:ascii="Times New Roman;serif" w:hAnsi="Times New Roman;serif"/>
                <w:color w:val="000000"/>
                <w:sz w:val="24"/>
              </w:rPr>
              <w:t>и гражданина России, планируемых результатов начального общего образования</w:t>
            </w:r>
            <w:r>
              <w:rPr>
                <w:rFonts w:ascii="Calibri;sans-serif" w:hAnsi="Calibri;sans-serif"/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и программы факультативного курса «Математика и конструирование», авторов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М.И.Моро</w:t>
            </w:r>
            <w:proofErr w:type="spellEnd"/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 xml:space="preserve">, 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Ю.М.Колягин</w:t>
            </w:r>
            <w:proofErr w:type="spellEnd"/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, 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М.А.Бантова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</w:rPr>
              <w:t xml:space="preserve">, 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Г.В.Бельтюкова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</w:rPr>
              <w:t xml:space="preserve">, 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С.И.Волкова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</w:rPr>
              <w:t xml:space="preserve">,  С.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В.Степанова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</w:rPr>
              <w:t>, принадлежащей системе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учебников «Школа России».</w:t>
            </w:r>
          </w:p>
          <w:p w:rsidR="00AA0D28" w:rsidRDefault="00AB5981">
            <w:pPr>
              <w:pStyle w:val="a6"/>
              <w:numPr>
                <w:ilvl w:val="0"/>
                <w:numId w:val="1"/>
              </w:numPr>
              <w:spacing w:after="195" w:line="100" w:lineRule="atLeast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 xml:space="preserve">Факультативный курс «Математика и конструирование» разработан как дополнение к курсу «Математика» в начальной школе, программа которого рассчитана на </w:t>
            </w:r>
            <w:r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три</w:t>
            </w:r>
            <w:r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 xml:space="preserve">  класса начальной школы (1 ч в неделю в каждом классе), курс обеспечен спец</w:t>
            </w:r>
            <w:r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t>иальны</w:t>
            </w:r>
            <w:r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  <w:softHyphen/>
              <w:t>ми пособиями для учащихся и учителя.</w:t>
            </w:r>
          </w:p>
        </w:tc>
      </w:tr>
      <w:tr w:rsidR="00AA0D28">
        <w:trPr>
          <w:trHeight w:val="921"/>
        </w:trPr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комплекс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195"/>
              <w:rPr>
                <w:color w:val="000000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 1</w:t>
            </w:r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 xml:space="preserve">.Как проектировать универсальные учебные действия в начальной школе: от действия к мысли: пособие для учителя / А.Г.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>Асмолов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 xml:space="preserve">; под ред. А.Г. 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>Асмолова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 xml:space="preserve">. -2 –е изд. – М.: Просвещение, </w:t>
            </w:r>
            <w:r>
              <w:rPr>
                <w:rFonts w:ascii="Times New Roman;serif" w:hAnsi="Times New Roman;serif"/>
                <w:color w:val="000000"/>
                <w:sz w:val="24"/>
                <w:highlight w:val="white"/>
              </w:rPr>
              <w:t>2010.</w:t>
            </w:r>
          </w:p>
          <w:p w:rsidR="00AA0D28" w:rsidRDefault="00AB5981" w:rsidP="00AB5981">
            <w:pPr>
              <w:pStyle w:val="a6"/>
              <w:spacing w:after="195"/>
              <w:ind w:firstLine="709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t>2.Волкова С.И. Методическое пособие к курсу «Математика и конструирование»: 1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softHyphen/>
              <w:t xml:space="preserve">4 </w:t>
            </w:r>
            <w:proofErr w:type="spellStart"/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t>.: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 xml:space="preserve">пособие для учителя : 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softHyphen/>
              <w:t xml:space="preserve"> М.: Просвещение, 2012 г.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>3.Рабочие тетради: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>Рабочая тетрадь «Математика и конструирование» 1 класс. – М.: Просвещение. 2015 г.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>Рабочая тетрад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t>ь «Математика и конструирование» 2 класс. – М.: Просвещение. 2016 г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>Рабочая тетрадь «Математика и конструирование» 3 класс. – М.: Просвещение. 2016 г.</w:t>
            </w:r>
            <w:r>
              <w:rPr>
                <w:rFonts w:ascii="Times New Roman;serif" w:hAnsi="Times New Roman;serif"/>
                <w:bCs/>
                <w:color w:val="000000"/>
                <w:sz w:val="24"/>
                <w:szCs w:val="24"/>
              </w:rPr>
              <w:br/>
              <w:t xml:space="preserve"> </w:t>
            </w:r>
            <w:bookmarkStart w:id="1" w:name="_GoBack"/>
            <w:bookmarkEnd w:id="1"/>
          </w:p>
        </w:tc>
      </w:tr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изучения предмета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A0D28">
            <w:pPr>
              <w:suppressAutoHyphens w:val="0"/>
              <w:spacing w:after="0" w:line="264" w:lineRule="auto"/>
              <w:ind w:firstLine="600"/>
              <w:jc w:val="both"/>
              <w:rPr>
                <w:rFonts w:eastAsia="Calibri"/>
                <w:color w:val="000000"/>
                <w:lang w:eastAsia="en-US"/>
              </w:rPr>
            </w:pPr>
          </w:p>
          <w:p w:rsidR="00AA0D28" w:rsidRDefault="00AB5981">
            <w:pPr>
              <w:pStyle w:val="a6"/>
              <w:spacing w:after="195"/>
              <w:jc w:val="both"/>
              <w:rPr>
                <w:rFonts w:ascii="Times New Roman;serif" w:hAnsi="Times New Roman;serif" w:hint="eastAsia"/>
                <w:b/>
                <w:color w:val="000000"/>
                <w:sz w:val="28"/>
              </w:rPr>
            </w:pPr>
            <w:proofErr w:type="gramStart"/>
            <w:r>
              <w:rPr>
                <w:rFonts w:ascii="Times New Roman;serif" w:hAnsi="Times New Roman;serif"/>
                <w:b/>
                <w:color w:val="000000"/>
                <w:sz w:val="28"/>
              </w:rPr>
              <w:t>Цель  курса</w:t>
            </w:r>
            <w:proofErr w:type="gramEnd"/>
            <w:r>
              <w:rPr>
                <w:rFonts w:ascii="Times New Roman;serif" w:hAnsi="Times New Roman;serif"/>
                <w:b/>
                <w:color w:val="000000"/>
                <w:sz w:val="28"/>
              </w:rPr>
              <w:t> </w:t>
            </w:r>
          </w:p>
          <w:p w:rsidR="00AA0D28" w:rsidRDefault="00AB5981">
            <w:pPr>
              <w:pStyle w:val="a6"/>
              <w:spacing w:after="195"/>
              <w:ind w:firstLine="567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Сформировать  элементы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технического мышления, графической грамотности и конструкторских умений, дать младшим школьникам начальное конструкторское развитие, начальные геометрические представления. Усилить развитие логического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мышления и пространственных представлений.</w:t>
            </w:r>
          </w:p>
          <w:p w:rsidR="00AA0D28" w:rsidRDefault="00AB5981">
            <w:pPr>
              <w:pStyle w:val="a6"/>
              <w:spacing w:after="195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b/>
                <w:color w:val="000000"/>
                <w:sz w:val="28"/>
              </w:rPr>
              <w:t>Курс призван решать следующие</w:t>
            </w:r>
            <w:r>
              <w:rPr>
                <w:rFonts w:ascii="Calibri;sans-serif" w:hAnsi="Calibri;sans-serif"/>
                <w:color w:val="000000"/>
              </w:rPr>
              <w:t> </w:t>
            </w:r>
            <w:r>
              <w:rPr>
                <w:rFonts w:ascii="Times New Roman;serif" w:hAnsi="Times New Roman;serif"/>
                <w:b/>
                <w:color w:val="000000"/>
                <w:sz w:val="28"/>
              </w:rPr>
              <w:t>задачи</w:t>
            </w:r>
            <w:r>
              <w:rPr>
                <w:rFonts w:ascii="Times New Roman;serif" w:hAnsi="Times New Roman;serif"/>
                <w:color w:val="000000"/>
                <w:sz w:val="28"/>
              </w:rPr>
              <w:t>:</w:t>
            </w:r>
          </w:p>
          <w:p w:rsidR="00AA0D28" w:rsidRDefault="00AB5981">
            <w:pPr>
              <w:pStyle w:val="a6"/>
              <w:spacing w:after="195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1) расшире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ние математических, в частности геометрических, знаний и представлений младших школьников и развитие на их основе пространственного воображения;</w:t>
            </w:r>
          </w:p>
          <w:p w:rsidR="00AA0D28" w:rsidRDefault="00AB5981">
            <w:pPr>
              <w:pStyle w:val="a6"/>
              <w:spacing w:after="195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2) формирование у </w:t>
            </w:r>
            <w:r>
              <w:rPr>
                <w:rFonts w:ascii="Times New Roman;serif" w:hAnsi="Times New Roman;serif"/>
                <w:color w:val="000000"/>
                <w:sz w:val="24"/>
              </w:rPr>
              <w:t>детей гра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фической грамотности и совершенствование практических действий с чертёжными инструментами;</w:t>
            </w:r>
          </w:p>
          <w:p w:rsidR="00AA0D28" w:rsidRDefault="00AB5981">
            <w:pPr>
              <w:pStyle w:val="a6"/>
              <w:spacing w:after="195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3) овладение учащи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мися различными способами моделирования, развитие эле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ментов логического и конструкторского мышления, обеспече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ние более разнообразной п</w:t>
            </w:r>
            <w:r>
              <w:rPr>
                <w:rFonts w:ascii="Times New Roman;serif" w:hAnsi="Times New Roman;serif"/>
                <w:color w:val="000000"/>
                <w:sz w:val="24"/>
              </w:rPr>
              <w:t>рактической деятельности младших школьников.</w:t>
            </w:r>
          </w:p>
          <w:p w:rsidR="00AA0D28" w:rsidRDefault="00AB5981">
            <w:pPr>
              <w:pStyle w:val="a6"/>
              <w:spacing w:after="195"/>
              <w:ind w:firstLine="567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целом факультативный курс «Математика и конструирование» будет способствовать математическому 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витию младших школьников: развитию умений использовать математические знания для описания и моделирования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транственных отношений, формированию способности к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должительной умственной деятельности и интереса к умствен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ному труду, развитию элементов логического и конструктор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ского мышления, стремлению использовать математические знания в повседневной жизни.</w:t>
            </w:r>
          </w:p>
        </w:tc>
      </w:tr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1 -3 классы</w:t>
            </w:r>
          </w:p>
        </w:tc>
      </w:tr>
      <w:tr w:rsidR="00AA0D28"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изучение курса «Введение в краеведение» выделяется в соответствии с учебным планом АОУ КМР «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Николоторжская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СШ имени Е.Н. Преображенского»</w:t>
            </w:r>
          </w:p>
          <w:p w:rsidR="00AA0D28" w:rsidRDefault="00AA0D28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A0D28" w:rsidRDefault="00AB5981">
            <w:pPr>
              <w:spacing w:after="0" w:line="100" w:lineRule="atLeast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;serif" w:eastAsia="Calibri" w:hAnsi="Times New Roman;serif" w:cs="Times New Roman"/>
                <w:color w:val="000000"/>
                <w:sz w:val="24"/>
                <w:szCs w:val="24"/>
              </w:rPr>
              <w:t>Данная программа составлена в соот</w:t>
            </w:r>
            <w:r>
              <w:rPr>
                <w:rFonts w:ascii="Times New Roman;serif" w:eastAsia="Calibri" w:hAnsi="Times New Roman;serif" w:cs="Times New Roman"/>
                <w:color w:val="000000"/>
                <w:sz w:val="24"/>
                <w:szCs w:val="24"/>
              </w:rPr>
              <w:t xml:space="preserve">ветствии с возрастными особенностями обучающихся и рассчитана на </w:t>
            </w:r>
            <w:proofErr w:type="gramStart"/>
            <w:r>
              <w:rPr>
                <w:rFonts w:ascii="Times New Roman;serif" w:eastAsia="Calibri" w:hAnsi="Times New Roman;serif" w:cs="Times New Roman"/>
                <w:color w:val="000000"/>
                <w:sz w:val="24"/>
                <w:szCs w:val="24"/>
              </w:rPr>
              <w:t>проведение  1</w:t>
            </w:r>
            <w:proofErr w:type="gramEnd"/>
            <w:r>
              <w:rPr>
                <w:rFonts w:ascii="Times New Roman;serif" w:eastAsia="Calibri" w:hAnsi="Times New Roman;serif" w:cs="Times New Roman"/>
                <w:color w:val="000000"/>
                <w:sz w:val="24"/>
                <w:szCs w:val="24"/>
              </w:rPr>
              <w:t xml:space="preserve"> часа в неделю:  </w:t>
            </w:r>
          </w:p>
          <w:p w:rsidR="00AA0D28" w:rsidRDefault="00AB5981">
            <w:pPr>
              <w:spacing w:after="0" w:line="100" w:lineRule="atLeast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класс — 33 часа в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год,   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2-3 классы -34 часа в год.</w:t>
            </w:r>
          </w:p>
          <w:p w:rsidR="00AA0D28" w:rsidRDefault="00AA0D28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D28">
        <w:trPr>
          <w:trHeight w:val="1497"/>
        </w:trPr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pStyle w:val="a6"/>
              <w:spacing w:after="195"/>
              <w:jc w:val="center"/>
              <w:rPr>
                <w:rFonts w:ascii="Times New Roman;serif" w:hAnsi="Times New Roman;serif" w:hint="eastAsia"/>
                <w:b/>
                <w:color w:val="000000"/>
                <w:sz w:val="28"/>
              </w:rPr>
            </w:pPr>
            <w:r>
              <w:rPr>
                <w:rFonts w:ascii="Times New Roman;serif" w:hAnsi="Times New Roman;serif"/>
                <w:b/>
                <w:color w:val="000000"/>
                <w:sz w:val="28"/>
              </w:rPr>
              <w:t>Содержание курса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1 класс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1. Пространственные, линейные и плоскостные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 xml:space="preserve"> представления – 2 ч.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1.1. Знакомство с Веселой Точкой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Пространственные представления. Расположение объектов: вверху, внизу, справа, слева, перед, за, между, рядом. 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1.2. Сравнение величин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Сравнение отрезков «на глаз», налож</w:t>
            </w:r>
            <w:r>
              <w:rPr>
                <w:rFonts w:ascii="Times New Roman;serif" w:hAnsi="Times New Roman;serif"/>
                <w:color w:val="000000"/>
                <w:sz w:val="24"/>
              </w:rPr>
              <w:t>ением. Вычеркивание отрезков разной длины, размещение их в порядке возрастания, убывания.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2. Линия – 6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2.1. Прямая линия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Прямая линия. Свойства прямой линии.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Получение прямой линии путем перегибания листа бумаги. Вычерчивание прям</w:t>
            </w:r>
            <w:r>
              <w:rPr>
                <w:rFonts w:ascii="Times New Roman;serif" w:hAnsi="Times New Roman;serif"/>
                <w:color w:val="000000"/>
                <w:sz w:val="24"/>
              </w:rPr>
              <w:t>ой. Изучение свойств прямой линии.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2.2. Кривая линия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Кривая линия. Замкнутые и незамкнутые кривые линии. Точки пересечения кривых линий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Вычерчивание кривой линии. Установление точки пересечения кривых линий. Определение замкнутых и незамкну</w:t>
            </w:r>
            <w:r>
              <w:rPr>
                <w:rFonts w:ascii="Times New Roman;serif" w:hAnsi="Times New Roman;serif"/>
                <w:color w:val="000000"/>
                <w:sz w:val="24"/>
              </w:rPr>
              <w:t>тых прямых линий.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Тема  2.3.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Пересекающиеся линии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Пересекающиеся линии. Вертикальные и горизонтальные прямые линии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Вычерчивание вертикальных и горизонтальных линий, замкнутых и незамкнутых прямых линий, состоящих из вертикальных и горизонтальных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линий.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3. Отрезок – 22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3.1.  Имя отрезка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Отрезок. Имя отрезка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Рассмотрение и изготовление моделей отрезков путем перегибания листа бумаги, вырезание полосок бумаги, сгибание кусков проволоки (складывание стрелы, оригами: бабочка,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птица). Отыскивание моделей отрезков в окружающих предметах.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Тема  3.2.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>  Сравнение отрезков. Единицы длины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Сравнение отрезков одинаковой и разной длины. Знакомство с единицами длины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Сравнение отрезков «на глаз», наложением. Вычеркивание отрезко</w:t>
            </w:r>
            <w:r>
              <w:rPr>
                <w:rFonts w:ascii="Times New Roman;serif" w:hAnsi="Times New Roman;serif"/>
                <w:color w:val="000000"/>
                <w:sz w:val="24"/>
              </w:rPr>
              <w:t>в разной длины, размещение их в порядке возрастания, убывания.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3.3. Ломаная линия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Ломаная линия. Длина ломаной.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Изготовление модели ломаной линии из палочек, проволоки: геометрические фигуры, каркасы космических объектов. Рисование ломаной </w:t>
            </w:r>
            <w:r>
              <w:rPr>
                <w:rFonts w:ascii="Times New Roman;serif" w:hAnsi="Times New Roman;serif"/>
                <w:color w:val="000000"/>
                <w:sz w:val="24"/>
              </w:rPr>
              <w:t>линии.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4. Луч – 2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4.1. Луч. Солнечные и несолнечные лучи.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Луч. Спектральный анализ света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Вычерчивание луча. Рисование геометрического сюжета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4.2. Итоговое занятие – 1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pacing w:val="7"/>
                <w:sz w:val="24"/>
              </w:rPr>
            </w:pPr>
            <w:r>
              <w:rPr>
                <w:rFonts w:ascii="Times New Roman;serif" w:hAnsi="Times New Roman;serif"/>
                <w:color w:val="000000"/>
                <w:spacing w:val="7"/>
                <w:sz w:val="24"/>
              </w:rPr>
              <w:t>Подведение итогов работы кружка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2 класс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1. Прос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>тейшие геометрические фигуры. – 13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1.1. Прямой угол.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Прямой угол. Вершина угла. Стороны угла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</w:t>
            </w:r>
            <w:r>
              <w:rPr>
                <w:rFonts w:ascii="Calibri;sans-serif" w:hAnsi="Calibri;sans-serif"/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Построение прямого угла на бумаге и сгибанием, сравнение углов наложением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1.2. Острый угол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Имя угла. Вершина, сторона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острого угла, обозначение буквами латинского алфавита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1.3. Тупой угол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Тупой угол. Техника построения тупого угла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Сравнение тупого угла с прямым, работа с циферблатом часов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1.4. Развернутый угол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Имя развернутого угла. Развернутый угол </w:t>
            </w:r>
            <w:r>
              <w:rPr>
                <w:rFonts w:ascii="Times New Roman;serif" w:hAnsi="Times New Roman;serif"/>
                <w:color w:val="000000"/>
                <w:sz w:val="24"/>
              </w:rPr>
              <w:t>и прямая линия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</w:t>
            </w:r>
            <w:r>
              <w:rPr>
                <w:rFonts w:ascii="Calibri;sans-serif" w:hAnsi="Calibri;sans-serif"/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Моделирование развернутого угла, используя счетные палочки, работа с циферблатом часов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2. Многоугольники. – 12 ч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2.1. Треугольник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Виды треугольников. Вершина, сторона, угол треугольника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Построение углов на кл</w:t>
            </w:r>
            <w:r>
              <w:rPr>
                <w:rFonts w:ascii="Times New Roman;serif" w:hAnsi="Times New Roman;serif"/>
                <w:color w:val="000000"/>
                <w:sz w:val="24"/>
              </w:rPr>
              <w:t>етчатой и нелинованной бумаге, моделирование треугольников из пластилина, кусочков проволоки.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Теме 2.2. Четырехугольник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Четырехугольник: прямоугольник, трапеция, прямоугольник, квадрат, ромб. Построение прямоугольника на нелинованной бумаге.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Опр</w:t>
            </w:r>
            <w:r>
              <w:rPr>
                <w:rFonts w:ascii="Times New Roman;serif" w:hAnsi="Times New Roman;serif"/>
                <w:color w:val="000000"/>
                <w:sz w:val="24"/>
              </w:rPr>
              <w:t>еделение количества вершин, сторон, углов четырехугольника, классификация каждого из углов.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2.3. Периметр многоугольника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Периметр многоугольника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Вычисление периметра многоугольников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Раздел 3. Окружность. Круг. – 9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Тема 3.1. Круг,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окружность. Диаметр, радиус окружности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Понятие «круг», «окружность», «радиус», «диаметр». Место положения окружности по отношению к кругу.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Построение с помощью циркуля окружностей с разными радиусами, обозначение центра.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3.2. Касательная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Понятие «касательная линия». Условия ее построения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Практика: 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Построение касательной к кругу через заданную точку. Определение точек касания.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Тема 3.3. Итоговое занятие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pacing w:val="7"/>
                <w:sz w:val="24"/>
              </w:rPr>
            </w:pPr>
            <w:r>
              <w:rPr>
                <w:rFonts w:ascii="Times New Roman;serif" w:hAnsi="Times New Roman;serif"/>
                <w:color w:val="000000"/>
                <w:spacing w:val="7"/>
                <w:sz w:val="24"/>
              </w:rPr>
              <w:t>Подведение итогов работы кружка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pacing w:val="-1"/>
                <w:sz w:val="24"/>
              </w:rPr>
            </w:pPr>
            <w:r>
              <w:rPr>
                <w:rFonts w:ascii="Times New Roman;serif" w:hAnsi="Times New Roman;serif"/>
                <w:color w:val="000000"/>
                <w:spacing w:val="-1"/>
                <w:sz w:val="24"/>
              </w:rPr>
              <w:t>Рефлексия: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numPr>
                <w:ilvl w:val="0"/>
                <w:numId w:val="2"/>
              </w:numPr>
              <w:tabs>
                <w:tab w:val="left" w:pos="0"/>
              </w:tabs>
              <w:spacing w:before="150" w:after="150"/>
              <w:ind w:left="827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Класс.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1.Геометрическая составляющая. –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 xml:space="preserve"> 22 ч.</w:t>
            </w:r>
          </w:p>
          <w:p w:rsidR="00AA0D28" w:rsidRDefault="00AB5981">
            <w:pPr>
              <w:pStyle w:val="a6"/>
              <w:numPr>
                <w:ilvl w:val="1"/>
                <w:numId w:val="3"/>
              </w:numPr>
              <w:tabs>
                <w:tab w:val="left" w:pos="0"/>
              </w:tabs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Повторение геометрического материала. – 2 ч.</w:t>
            </w:r>
          </w:p>
          <w:p w:rsidR="00AA0D28" w:rsidRDefault="00AB5981">
            <w:pPr>
              <w:pStyle w:val="a6"/>
              <w:spacing w:before="150" w:after="150"/>
              <w:ind w:left="36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Построение отрезка, равного данному, с использованием цирку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ля и линейки без делений.</w:t>
            </w:r>
          </w:p>
          <w:p w:rsidR="00AA0D28" w:rsidRDefault="00AA0D28">
            <w:pPr>
              <w:pStyle w:val="a6"/>
              <w:spacing w:before="150" w:after="150"/>
              <w:ind w:left="36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1.</w:t>
            </w:r>
            <w:proofErr w:type="gramStart"/>
            <w:r>
              <w:rPr>
                <w:rFonts w:ascii="Times New Roman;serif" w:hAnsi="Times New Roman;serif"/>
                <w:b/>
                <w:color w:val="000000"/>
                <w:sz w:val="24"/>
              </w:rPr>
              <w:t>2.Виды</w:t>
            </w:r>
            <w:proofErr w:type="gramEnd"/>
            <w:r>
              <w:rPr>
                <w:rFonts w:ascii="Times New Roman;serif" w:hAnsi="Times New Roman;serif"/>
                <w:b/>
                <w:color w:val="000000"/>
                <w:sz w:val="24"/>
              </w:rPr>
              <w:t xml:space="preserve"> треугольников. – 7 ч</w:t>
            </w:r>
            <w:r>
              <w:rPr>
                <w:rFonts w:ascii="Times New Roman;serif" w:hAnsi="Times New Roman;serif"/>
                <w:color w:val="000000"/>
                <w:sz w:val="24"/>
              </w:rPr>
              <w:t>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Виды треугольников по сторонам: разносторонний, равнобедрен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ный, равносторонний.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Виды </w:t>
            </w:r>
            <w:r>
              <w:rPr>
                <w:rFonts w:ascii="Times New Roman;serif" w:hAnsi="Times New Roman;serif"/>
                <w:color w:val="000000"/>
                <w:sz w:val="24"/>
              </w:rPr>
              <w:t>треугольников по углам: прямоугольный, тупоугольный, остроугольный.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Построение треугольника по трем сторонам с использованием циркуля и линейки без делений.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Треугольная правильная пирамида. Элементы треугольной пирамиды: грани, ребра, вершины.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numPr>
                <w:ilvl w:val="1"/>
                <w:numId w:val="4"/>
              </w:numPr>
              <w:tabs>
                <w:tab w:val="left" w:pos="0"/>
              </w:tabs>
              <w:spacing w:before="150" w:after="150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Периметр мн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>огоугольника. – 11</w:t>
            </w:r>
            <w:r>
              <w:rPr>
                <w:rFonts w:ascii="Calibri;sans-serif" w:hAnsi="Calibri;sans-serif"/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Периметр многоугольника, в том числе прямоугольника (квад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рата). Свойства диагоналей прямоугольника.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Построение прямоугольника на нелинованной бумаге с исполь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зованием свойств его диагоналей.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Свойства диагоналей квадрата.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1.4. Площад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>ь. Единицы площади. – 2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Площадь. Единицы площади. Площадь прямоугольника (квадра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та). Площадь прямоугольного треугольника.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numPr>
                <w:ilvl w:val="0"/>
                <w:numId w:val="5"/>
              </w:numPr>
              <w:tabs>
                <w:tab w:val="left" w:pos="0"/>
              </w:tabs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8"/>
              </w:rPr>
            </w:pPr>
            <w:r>
              <w:rPr>
                <w:rFonts w:ascii="Times New Roman;serif" w:hAnsi="Times New Roman;serif"/>
                <w:b/>
                <w:color w:val="000000"/>
                <w:sz w:val="28"/>
              </w:rPr>
              <w:t>Окружность. – 9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Деление окружности на 2, 4,-8. равных частей.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Деление окружности на 3, 6, 12 равных частей.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Взаимное </w:t>
            </w:r>
            <w:r>
              <w:rPr>
                <w:rFonts w:ascii="Times New Roman;serif" w:hAnsi="Times New Roman;serif"/>
                <w:color w:val="000000"/>
                <w:sz w:val="24"/>
              </w:rPr>
              <w:t>расположение двух окружностей на плоскости.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Деление отрезка пополам с использованием циркуля и линейки без делений.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Вписанный в окружность треугольник.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3.Конструирование. – 3 ч.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Изготовление моделей треугольников различных видов.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Изготовление модели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правильной треугольной пирамиды разны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ми способами: склеиванием из развертки, сплетением из двух по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лос бумаги, состоящих из четырех равносторонних треугольников.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Изготовление набора для геометрической игры «</w:t>
            </w:r>
            <w:proofErr w:type="spellStart"/>
            <w:r>
              <w:rPr>
                <w:rFonts w:ascii="Times New Roman;serif" w:hAnsi="Times New Roman;serif"/>
                <w:color w:val="000000"/>
                <w:sz w:val="24"/>
              </w:rPr>
              <w:t>Танграм</w:t>
            </w:r>
            <w:proofErr w:type="spellEnd"/>
            <w:r>
              <w:rPr>
                <w:rFonts w:ascii="Times New Roman;serif" w:hAnsi="Times New Roman;serif"/>
                <w:color w:val="000000"/>
                <w:sz w:val="24"/>
              </w:rPr>
              <w:t>».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Изготовление изделия «Лебедь» способом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оригами.</w:t>
            </w:r>
          </w:p>
          <w:p w:rsidR="00AA0D28" w:rsidRDefault="00AA0D28">
            <w:pPr>
              <w:pStyle w:val="a6"/>
              <w:spacing w:after="195"/>
              <w:jc w:val="center"/>
            </w:pPr>
          </w:p>
          <w:p w:rsidR="00AA0D28" w:rsidRDefault="00AA0D28">
            <w:pPr>
              <w:pStyle w:val="a6"/>
              <w:suppressAutoHyphens w:val="0"/>
              <w:spacing w:after="150" w:line="264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D28">
        <w:trPr>
          <w:trHeight w:val="2540"/>
        </w:trPr>
        <w:tc>
          <w:tcPr>
            <w:tcW w:w="16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B5981">
            <w:pPr>
              <w:tabs>
                <w:tab w:val="left" w:leader="dot" w:pos="624"/>
                <w:tab w:val="left" w:pos="2127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AA0D28" w:rsidRDefault="00AA0D28">
            <w:pPr>
              <w:suppressAutoHyphens w:val="0"/>
              <w:spacing w:after="0" w:line="264" w:lineRule="auto"/>
              <w:ind w:left="120"/>
              <w:jc w:val="both"/>
              <w:rPr>
                <w:rFonts w:eastAsia="Calibri"/>
                <w:color w:val="000000"/>
                <w:lang w:eastAsia="en-US"/>
              </w:rPr>
            </w:pPr>
          </w:p>
          <w:p w:rsidR="00AA0D28" w:rsidRDefault="00AB5981">
            <w:pPr>
              <w:pStyle w:val="a6"/>
              <w:spacing w:before="150" w:after="150"/>
              <w:jc w:val="center"/>
              <w:rPr>
                <w:rFonts w:ascii="Times New Roman;serif" w:hAnsi="Times New Roman;serif" w:hint="eastAsia"/>
                <w:b/>
                <w:color w:val="000000"/>
                <w:sz w:val="28"/>
              </w:rPr>
            </w:pPr>
            <w:r>
              <w:rPr>
                <w:rFonts w:ascii="Times New Roman;serif" w:hAnsi="Times New Roman;serif"/>
                <w:b/>
                <w:color w:val="000000"/>
                <w:sz w:val="28"/>
              </w:rPr>
              <w:t>Планируемые результаты освоения обучающимися</w:t>
            </w:r>
          </w:p>
          <w:p w:rsidR="00AA0D28" w:rsidRDefault="00AB5981">
            <w:pPr>
              <w:pStyle w:val="a6"/>
              <w:spacing w:before="150" w:after="150"/>
              <w:jc w:val="center"/>
              <w:rPr>
                <w:rFonts w:ascii="Times New Roman;serif" w:hAnsi="Times New Roman;serif" w:hint="eastAsia"/>
                <w:b/>
                <w:color w:val="000000"/>
                <w:sz w:val="28"/>
              </w:rPr>
            </w:pPr>
            <w:r>
              <w:rPr>
                <w:rFonts w:ascii="Times New Roman;serif" w:hAnsi="Times New Roman;serif"/>
                <w:b/>
                <w:color w:val="000000"/>
                <w:sz w:val="28"/>
              </w:rPr>
              <w:t>программы внеурочной деятельности.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Предметные результаты: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Знать: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-определение площади геометрических фигур,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-единицы измерения площади, массы тел,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-правило 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 определения площади прямоугольника,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-свойства арифметических действий;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вычислять периметр прямоугольника (квадрата), треугольника;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находить неизвестную сторону прямоугольника по его периметру и известной стороне; 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  переводить одни единицы измере</w:t>
            </w:r>
            <w:r>
              <w:rPr>
                <w:rFonts w:ascii="Times New Roman;serif" w:hAnsi="Times New Roman;serif"/>
                <w:color w:val="000000"/>
                <w:sz w:val="24"/>
              </w:rPr>
              <w:t>ния величин в другие;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соблюдать правила безопасности и личной гигиены во всех видах технического труда;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рационально размечать материал с помощью шаблона, угольника, линейки;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выполнять технический рисунок не сложного изделия;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читать техничес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кий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рисунок  и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изготавливать по нему изделие;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 вносить в технический рисунок и изготовленное изделие изменения по заданным условиям. 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Уметь:                              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-сравнивать площади различной конфигурации,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- строить прямоугольник с заданной </w:t>
            </w:r>
            <w:r>
              <w:rPr>
                <w:rFonts w:ascii="Times New Roman;serif" w:hAnsi="Times New Roman;serif"/>
                <w:color w:val="000000"/>
                <w:sz w:val="24"/>
              </w:rPr>
              <w:t>длиной сторон,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- определять площадь прямоугольника по его длине и ширине,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 xml:space="preserve">- выражать площадь, массу, используя разные единицы измерения этих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величин;   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- выполнять краткую запись задачи.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Универсальные учебные действия: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Личностные результаты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—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Положитель</w:t>
            </w:r>
            <w:r>
              <w:rPr>
                <w:rFonts w:ascii="Times New Roman;serif" w:hAnsi="Times New Roman;serif"/>
                <w:color w:val="000000"/>
                <w:sz w:val="24"/>
              </w:rPr>
              <w:t>ное  отношение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и интерес к изучению математики.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—  </w:t>
            </w:r>
            <w:r>
              <w:rPr>
                <w:rFonts w:ascii="Times New Roman;serif" w:hAnsi="Times New Roman;serif"/>
                <w:color w:val="000000"/>
                <w:sz w:val="24"/>
              </w:rPr>
              <w:t>Целостное восприятие окружающего мира.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—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</w:t>
            </w:r>
            <w:r>
              <w:rPr>
                <w:rFonts w:ascii="Times New Roman;serif" w:hAnsi="Times New Roman;serif"/>
                <w:color w:val="000000"/>
                <w:sz w:val="24"/>
              </w:rPr>
              <w:t>к выполнению заданий.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—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Рефлексивную самооценку, умение анализировать свои действия и управлять ими.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 — </w:t>
            </w:r>
            <w:r>
              <w:rPr>
                <w:rFonts w:ascii="Times New Roman;serif" w:hAnsi="Times New Roman;serif"/>
                <w:color w:val="000000"/>
                <w:sz w:val="24"/>
              </w:rPr>
              <w:t>Навыки сотрудничества с взрослыми и сверстниками.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> — </w:t>
            </w:r>
            <w:r>
              <w:rPr>
                <w:rFonts w:ascii="Times New Roman;serif" w:hAnsi="Times New Roman;serif"/>
                <w:color w:val="000000"/>
                <w:sz w:val="24"/>
              </w:rPr>
              <w:t>Установку на здоровый образ жизни, наличие мотивации к творческому труду, к работе на результат.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Регулятивные универсальные учебные действия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Обучающийся научится: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принимать и сохранять учебную задачу, соответствующую этапу обучения;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понимать выделенные учителем ориентиры действия в новом учебном материале;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оценивать совместно с учителем или одно</w:t>
            </w:r>
            <w:r>
              <w:rPr>
                <w:rFonts w:ascii="Times New Roman;serif" w:hAnsi="Times New Roman;serif"/>
                <w:color w:val="000000"/>
                <w:sz w:val="24"/>
              </w:rPr>
              <w:t>классниками результат своих действий, вносить соответствующие коррективы;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выполнять учебные действия в устной речи и во внутреннем плане.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Обучающийся получит возможность научиться: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в сотрудничестве с учителем, классом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находить несколько вариантов решен</w:t>
            </w:r>
            <w:r>
              <w:rPr>
                <w:rFonts w:ascii="Times New Roman;serif" w:hAnsi="Times New Roman;serif"/>
                <w:color w:val="000000"/>
                <w:sz w:val="24"/>
              </w:rPr>
              <w:t>ия учебной задачи;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выполнять учебные действия в письменной речи;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адекватно воспринимать оценку своей работы учителями, товарищами;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принимать установленные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правила  в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планировании и контроле способа решения;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принимать роль в учебном сотрудничестве;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понимать выделенные учителем ориентиры действия в новом учебном материале.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Познавательные универсальные учебные действия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Обучающийся научится: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осуществлять поиск необходимой информации в учебнике, учебных пособиях;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пользоваться знаками, символами, м</w:t>
            </w:r>
            <w:r>
              <w:rPr>
                <w:rFonts w:ascii="Times New Roman;serif" w:hAnsi="Times New Roman;serif"/>
                <w:color w:val="000000"/>
                <w:sz w:val="24"/>
              </w:rPr>
              <w:t>оделями, схемами, приведенными в учебной литературе;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строить сообщения в устной форме;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осуществлять анализ объектов с выделением существенных и несущественных признаков;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осуществлять синтез как составление целого из частей;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устанавливать аналогии;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устанавливать причинно-следственные связи в изучаемом круге явлений;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производить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 xml:space="preserve">сравнение,   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>классификацию по заданным критериям.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i/>
                <w:color w:val="000000"/>
                <w:sz w:val="24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Обучающийся получит возможность научиться: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осуществлять поиск нужного иллюстративного материала в дополнительных источн</w:t>
            </w:r>
            <w:r>
              <w:rPr>
                <w:rFonts w:ascii="Times New Roman;serif" w:hAnsi="Times New Roman;serif"/>
                <w:color w:val="000000"/>
                <w:sz w:val="24"/>
              </w:rPr>
              <w:t>иках литературы, рекомендуемых учителем;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ориентироваться на возможное разнообразие способов решения учебных задач;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воспринимать смысл познавательного текста;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проводить аналогии между изучаемым материалом и собственным опытом.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b/>
                <w:color w:val="000000"/>
                <w:sz w:val="24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Коммуникативные универс</w:t>
            </w:r>
            <w:r>
              <w:rPr>
                <w:rFonts w:ascii="Times New Roman;serif" w:hAnsi="Times New Roman;serif"/>
                <w:b/>
                <w:color w:val="000000"/>
                <w:sz w:val="24"/>
              </w:rPr>
              <w:t>альные учебные действия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Обучающийся научится: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принимать участие в работе парами, группами;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допускать существование различных точек зрения;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строить понятные для партнера высказывания;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использовать в общении правила вежливости.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rFonts w:ascii="Times New Roman;serif" w:hAnsi="Times New Roman;serif" w:hint="eastAsia"/>
                <w:i/>
                <w:color w:val="000000"/>
                <w:sz w:val="24"/>
              </w:rPr>
            </w:pPr>
            <w:r>
              <w:rPr>
                <w:rFonts w:ascii="Times New Roman;serif" w:hAnsi="Times New Roman;serif"/>
                <w:i/>
                <w:color w:val="000000"/>
                <w:sz w:val="24"/>
              </w:rPr>
              <w:t>Обучающийся получит во</w:t>
            </w:r>
            <w:r>
              <w:rPr>
                <w:rFonts w:ascii="Times New Roman;serif" w:hAnsi="Times New Roman;serif"/>
                <w:i/>
                <w:color w:val="000000"/>
                <w:sz w:val="24"/>
              </w:rPr>
              <w:t>зможность научиться: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задавать вопросы, адекватные данной ситуации;</w:t>
            </w:r>
          </w:p>
          <w:p w:rsidR="00AA0D28" w:rsidRDefault="00AB5981">
            <w:pPr>
              <w:pStyle w:val="a6"/>
              <w:spacing w:before="150" w:after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rFonts w:ascii="Times New Roman;serif" w:hAnsi="Times New Roman;serif"/>
                <w:color w:val="000000"/>
                <w:sz w:val="24"/>
              </w:rPr>
              <w:t>передавать партнеру необходимую информацию как ориентир для построения действия.</w:t>
            </w:r>
          </w:p>
          <w:p w:rsidR="00AA0D28" w:rsidRDefault="00AA0D28">
            <w:pPr>
              <w:pStyle w:val="a6"/>
              <w:spacing w:before="150" w:after="150"/>
              <w:jc w:val="both"/>
            </w:pPr>
          </w:p>
          <w:p w:rsidR="00AA0D28" w:rsidRDefault="00AB5981">
            <w:pPr>
              <w:pStyle w:val="a6"/>
              <w:spacing w:after="195"/>
              <w:ind w:firstLine="567"/>
              <w:jc w:val="both"/>
              <w:rPr>
                <w:rFonts w:ascii="Times New Roman;serif" w:hAnsi="Times New Roman;serif" w:hint="eastAsia"/>
                <w:color w:val="000000"/>
                <w:sz w:val="24"/>
              </w:rPr>
            </w:pPr>
            <w:r>
              <w:rPr>
                <w:rFonts w:ascii="Times New Roman;serif" w:hAnsi="Times New Roman;serif"/>
                <w:color w:val="000000"/>
                <w:sz w:val="24"/>
              </w:rPr>
              <w:t>Геометрический материал курса выстраивается в после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 xml:space="preserve">довательности постепенного увеличения числа </w:t>
            </w:r>
            <w:r>
              <w:rPr>
                <w:rFonts w:ascii="Times New Roman;serif" w:hAnsi="Times New Roman;serif"/>
                <w:color w:val="000000"/>
                <w:sz w:val="24"/>
              </w:rPr>
              <w:t>измерений в изучаемых геометрических фигурах: точка, линии, плос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костные фигуры, пространственные тела и многогранники.</w:t>
            </w:r>
          </w:p>
          <w:p w:rsidR="00AA0D28" w:rsidRDefault="00AB5981">
            <w:pPr>
              <w:pStyle w:val="a6"/>
              <w:spacing w:after="195"/>
              <w:jc w:val="both"/>
              <w:rPr>
                <w:rFonts w:ascii="Calibri;sans-serif" w:hAnsi="Calibri;sans-serif" w:hint="eastAsia"/>
                <w:color w:val="000000"/>
              </w:rPr>
            </w:pPr>
            <w:r>
              <w:rPr>
                <w:rFonts w:ascii="Times New Roman;serif" w:hAnsi="Times New Roman;serif"/>
                <w:b/>
                <w:color w:val="000000"/>
                <w:sz w:val="24"/>
              </w:rPr>
              <w:t>Практическая деятельность учащихся включает в себя следующие основные этапы</w:t>
            </w:r>
            <w:r>
              <w:rPr>
                <w:rFonts w:ascii="Calibri;sans-serif" w:hAnsi="Calibri;sans-serif"/>
                <w:color w:val="000000"/>
              </w:rPr>
              <w:t>          </w:t>
            </w:r>
          </w:p>
          <w:p w:rsidR="00AA0D28" w:rsidRDefault="00AB5981">
            <w:pPr>
              <w:pStyle w:val="a6"/>
              <w:spacing w:after="195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-  изготовление чертежа и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>модели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изучаемой </w:t>
            </w:r>
            <w:r>
              <w:rPr>
                <w:rFonts w:ascii="Times New Roman;serif" w:hAnsi="Times New Roman;serif"/>
                <w:color w:val="000000"/>
                <w:sz w:val="24"/>
              </w:rPr>
              <w:t>геометри</w:t>
            </w:r>
            <w:r>
              <w:rPr>
                <w:rFonts w:ascii="Times New Roman;serif" w:hAnsi="Times New Roman;serif"/>
                <w:color w:val="000000"/>
                <w:sz w:val="24"/>
              </w:rPr>
              <w:softHyphen/>
              <w:t>ческой фигуры;</w:t>
            </w:r>
          </w:p>
          <w:p w:rsidR="00AA0D28" w:rsidRDefault="00AB5981">
            <w:pPr>
              <w:pStyle w:val="a6"/>
              <w:spacing w:after="195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>-  работа с чертежом или изготовленной моделью с целью выявления основных свойств изучаемой фигуры и обобщения </w:t>
            </w:r>
            <w:r>
              <w:rPr>
                <w:rFonts w:ascii="Times New Roman;serif" w:hAnsi="Times New Roman;serif"/>
                <w:color w:val="000000"/>
                <w:spacing w:val="40"/>
                <w:sz w:val="24"/>
              </w:rPr>
              <w:t>полученных</w:t>
            </w:r>
            <w:r>
              <w:rPr>
                <w:rFonts w:ascii="Times New Roman;serif" w:hAnsi="Times New Roman;serif"/>
                <w:color w:val="000000"/>
                <w:sz w:val="24"/>
              </w:rPr>
              <w:t> результатов;</w:t>
            </w:r>
          </w:p>
          <w:p w:rsidR="00AA0D28" w:rsidRDefault="00AB5981">
            <w:pPr>
              <w:pStyle w:val="a6"/>
              <w:spacing w:after="195"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rFonts w:ascii="Times New Roman;serif" w:hAnsi="Times New Roman;serif"/>
                <w:color w:val="000000"/>
                <w:sz w:val="24"/>
              </w:rPr>
              <w:t xml:space="preserve">- фиксация полученных результатов одним из способов: вербальным, графическим или </w:t>
            </w:r>
            <w:proofErr w:type="gramStart"/>
            <w:r>
              <w:rPr>
                <w:rFonts w:ascii="Times New Roman;serif" w:hAnsi="Times New Roman;serif"/>
                <w:color w:val="000000"/>
                <w:sz w:val="24"/>
              </w:rPr>
              <w:t xml:space="preserve">практическим  </w:t>
            </w:r>
            <w:r>
              <w:rPr>
                <w:rFonts w:ascii="Times New Roman;serif" w:hAnsi="Times New Roman;serif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;serif" w:hAnsi="Times New Roman;serif"/>
                <w:color w:val="000000"/>
                <w:sz w:val="24"/>
              </w:rPr>
              <w:t xml:space="preserve"> и их использование для выполнения последующих заданий;</w:t>
            </w:r>
          </w:p>
          <w:p w:rsidR="00AA0D28" w:rsidRDefault="00AB5981">
            <w:pPr>
              <w:pStyle w:val="a6"/>
              <w:spacing w:after="195"/>
              <w:jc w:val="both"/>
              <w:rPr>
                <w:color w:val="000000"/>
                <w:spacing w:val="10"/>
              </w:rPr>
            </w:pPr>
            <w:r>
              <w:rPr>
                <w:color w:val="000000"/>
                <w:spacing w:val="10"/>
              </w:rPr>
              <w:t xml:space="preserve">— </w:t>
            </w:r>
            <w:r>
              <w:rPr>
                <w:rFonts w:ascii="Times New Roman;serif" w:hAnsi="Times New Roman;serif"/>
                <w:color w:val="000000"/>
                <w:spacing w:val="10"/>
                <w:sz w:val="24"/>
              </w:rPr>
              <w:t>изготовление объектов по рисункам, чертежам, тех</w:t>
            </w:r>
            <w:r>
              <w:rPr>
                <w:rFonts w:ascii="Times New Roman;serif" w:hAnsi="Times New Roman;serif"/>
                <w:color w:val="000000"/>
                <w:spacing w:val="10"/>
                <w:sz w:val="24"/>
              </w:rPr>
              <w:softHyphen/>
              <w:t>нологическим картам, выполнение чертежа по рисунку или готовому объекту.</w:t>
            </w:r>
          </w:p>
          <w:p w:rsidR="00AA0D28" w:rsidRDefault="00AA0D28">
            <w:pPr>
              <w:pStyle w:val="a6"/>
              <w:spacing w:after="195"/>
              <w:jc w:val="both"/>
            </w:pPr>
          </w:p>
          <w:p w:rsidR="00AA0D28" w:rsidRDefault="00AA0D28">
            <w:pPr>
              <w:pStyle w:val="a6"/>
              <w:spacing w:after="19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0D28" w:rsidRDefault="00AA0D28">
      <w:pPr>
        <w:tabs>
          <w:tab w:val="left" w:pos="212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0D28" w:rsidRDefault="00AA0D28">
      <w:pPr>
        <w:tabs>
          <w:tab w:val="left" w:pos="2127"/>
        </w:tabs>
        <w:rPr>
          <w:sz w:val="24"/>
          <w:szCs w:val="24"/>
        </w:rPr>
      </w:pPr>
    </w:p>
    <w:p w:rsidR="00AA0D28" w:rsidRDefault="00AA0D28">
      <w:pPr>
        <w:tabs>
          <w:tab w:val="left" w:pos="2127"/>
        </w:tabs>
        <w:rPr>
          <w:sz w:val="24"/>
          <w:szCs w:val="24"/>
        </w:rPr>
      </w:pPr>
    </w:p>
    <w:p w:rsidR="00AA0D28" w:rsidRDefault="00AA0D28">
      <w:pPr>
        <w:tabs>
          <w:tab w:val="left" w:pos="2127"/>
        </w:tabs>
      </w:pPr>
    </w:p>
    <w:sectPr w:rsidR="00AA0D28">
      <w:pgSz w:w="11906" w:h="16838"/>
      <w:pgMar w:top="1134" w:right="850" w:bottom="1134" w:left="1701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8">
    <w:panose1 w:val="00000000000000000000"/>
    <w:charset w:val="00"/>
    <w:family w:val="roman"/>
    <w:notTrueType/>
    <w:pitch w:val="default"/>
  </w:font>
  <w:font w:name="NewtonCSanPin">
    <w:charset w:val="CC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31F0E"/>
    <w:multiLevelType w:val="multilevel"/>
    <w:tmpl w:val="16BEC3C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2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33144C4B"/>
    <w:multiLevelType w:val="multilevel"/>
    <w:tmpl w:val="5AC6CF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8584C32"/>
    <w:multiLevelType w:val="multilevel"/>
    <w:tmpl w:val="D32AB1B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" w15:restartNumberingAfterBreak="0">
    <w:nsid w:val="5D6954B0"/>
    <w:multiLevelType w:val="multilevel"/>
    <w:tmpl w:val="48B00B4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b w:val="0"/>
        <w:color w:val="000000"/>
        <w:sz w:val="24"/>
        <w:szCs w:val="24"/>
        <w:lang w:eastAsia="he-IL" w:bidi="he-IL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  <w:color w:val="000000"/>
        <w:sz w:val="24"/>
        <w:szCs w:val="24"/>
        <w:lang w:eastAsia="he-IL" w:bidi="he-IL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  <w:color w:val="000000"/>
        <w:sz w:val="24"/>
        <w:szCs w:val="24"/>
        <w:lang w:eastAsia="he-IL" w:bidi="he-IL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B4B74CA"/>
    <w:multiLevelType w:val="multilevel"/>
    <w:tmpl w:val="6F884570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6F224D97"/>
    <w:multiLevelType w:val="multilevel"/>
    <w:tmpl w:val="B894B2F8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28"/>
    <w:rsid w:val="00AA0D28"/>
    <w:rsid w:val="00A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BB71"/>
  <w15:docId w15:val="{86AACA5E-B0E5-49F6-91C9-36E2273E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spacing w:after="200" w:line="276" w:lineRule="auto"/>
    </w:pPr>
    <w:rPr>
      <w:rFonts w:ascii="Calibri" w:eastAsia="SimSun" w:hAnsi="Calibri" w:cs="font308"/>
      <w:color w:val="00000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Times New Roman" w:hAnsi="Symbol" w:cs="Symbol"/>
      <w:color w:val="000000"/>
      <w:sz w:val="24"/>
      <w:szCs w:val="24"/>
      <w:lang w:eastAsia="he-IL" w:bidi="he-I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">
    <w:name w:val="Основной шрифт абзаца1"/>
    <w:qFormat/>
  </w:style>
  <w:style w:type="character" w:customStyle="1" w:styleId="Zag11">
    <w:name w:val="Zag_11"/>
    <w:qFormat/>
    <w:rPr>
      <w:color w:val="000000"/>
      <w:w w:val="100"/>
    </w:rPr>
  </w:style>
  <w:style w:type="character" w:customStyle="1" w:styleId="a3">
    <w:name w:val="Основной Знак"/>
    <w:qFormat/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Times New Roman" w:cs="Times New Roman"/>
      <w:i/>
    </w:rPr>
  </w:style>
  <w:style w:type="character" w:customStyle="1" w:styleId="ListLabel3">
    <w:name w:val="ListLabel 3"/>
    <w:qFormat/>
    <w:rPr>
      <w:rFonts w:ascii="Times New Roman" w:hAnsi="Times New Roman" w:cs="Symbol"/>
      <w:color w:val="000000"/>
      <w:sz w:val="24"/>
      <w:szCs w:val="24"/>
      <w:lang w:eastAsia="he-IL" w:bidi="he-I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12">
    <w:name w:val="ListLabel 12"/>
    <w:qFormat/>
    <w:rPr>
      <w:rFonts w:ascii="Times New Roman" w:hAnsi="Times New Roman" w:cs="Symbol"/>
      <w:color w:val="000000"/>
      <w:sz w:val="24"/>
      <w:szCs w:val="24"/>
      <w:lang w:eastAsia="he-IL" w:bidi="he-I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Times New Roman" w:hAnsi="Times New Roman" w:cs="Symbol"/>
      <w:sz w:val="24"/>
    </w:rPr>
  </w:style>
  <w:style w:type="character" w:customStyle="1" w:styleId="ListLabel22">
    <w:name w:val="ListLabel 22"/>
    <w:qFormat/>
    <w:rPr>
      <w:rFonts w:ascii="Times New Roman" w:hAnsi="Times New Roman" w:cs="Symbol"/>
      <w:color w:val="000000"/>
      <w:sz w:val="24"/>
      <w:szCs w:val="24"/>
      <w:lang w:eastAsia="he-IL" w:bidi="he-I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a4">
    <w:name w:val="Символ нумерации"/>
    <w:qFormat/>
  </w:style>
  <w:style w:type="character" w:customStyle="1" w:styleId="ListLabel31">
    <w:name w:val="ListLabel 31"/>
    <w:qFormat/>
    <w:rPr>
      <w:rFonts w:ascii="Times New Roman;serif" w:hAnsi="Times New Roman;serif" w:cs="Symbol"/>
      <w:b w:val="0"/>
      <w:color w:val="000000"/>
      <w:sz w:val="24"/>
      <w:szCs w:val="24"/>
      <w:lang w:eastAsia="he-IL" w:bidi="he-I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  <w:color w:val="000000"/>
      <w:sz w:val="24"/>
      <w:szCs w:val="24"/>
      <w:lang w:eastAsia="he-IL" w:bidi="he-I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 Unicode MS"/>
    </w:rPr>
  </w:style>
  <w:style w:type="paragraph" w:customStyle="1" w:styleId="10">
    <w:name w:val="Заголовок1"/>
    <w:basedOn w:val="a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Lucida Sans"/>
    </w:rPr>
  </w:style>
  <w:style w:type="paragraph" w:customStyle="1" w:styleId="12">
    <w:name w:val="Абзац списка1"/>
    <w:basedOn w:val="a"/>
    <w:qFormat/>
    <w:pPr>
      <w:ind w:left="720"/>
    </w:pPr>
    <w:rPr>
      <w:rFonts w:cs="Calibri"/>
    </w:rPr>
  </w:style>
  <w:style w:type="paragraph" w:customStyle="1" w:styleId="13">
    <w:name w:val="Без интервала1"/>
    <w:qFormat/>
    <w:pPr>
      <w:suppressAutoHyphens/>
      <w:overflowPunct w:val="0"/>
      <w:spacing w:line="100" w:lineRule="atLeast"/>
    </w:pPr>
    <w:rPr>
      <w:rFonts w:ascii="Calibri" w:hAnsi="Calibri"/>
      <w:color w:val="00000A"/>
      <w:sz w:val="22"/>
      <w:szCs w:val="22"/>
      <w:lang w:eastAsia="ar-SA"/>
    </w:rPr>
  </w:style>
  <w:style w:type="paragraph" w:customStyle="1" w:styleId="aa">
    <w:name w:val="Основной"/>
    <w:basedOn w:val="a"/>
    <w:qFormat/>
    <w:pPr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1899-12-31T21:00:00Z</cp:lastPrinted>
  <dcterms:created xsi:type="dcterms:W3CDTF">2023-10-26T18:09:00Z</dcterms:created>
  <dcterms:modified xsi:type="dcterms:W3CDTF">2023-10-26T18:09:00Z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